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D3" w:rsidRPr="00E32595" w:rsidRDefault="007C763F" w:rsidP="00E32595">
      <w:pPr>
        <w:pStyle w:val="Standard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Blue Highway" w:hAnsi="Blue Highway" w:cs="Arial"/>
          <w:smallCaps/>
          <w:color w:val="4F6228" w:themeColor="accent3" w:themeShade="80"/>
          <w:sz w:val="44"/>
          <w:szCs w:val="44"/>
          <w:bdr w:val="none" w:sz="0" w:space="0" w:color="auto" w:frame="1"/>
        </w:rPr>
      </w:pPr>
      <w:r w:rsidRPr="00E32595">
        <w:rPr>
          <w:rFonts w:ascii="Blue Highway" w:hAnsi="Blue Highway" w:cs="Arial"/>
          <w:smallCaps/>
          <w:color w:val="4F6228" w:themeColor="accent3" w:themeShade="80"/>
          <w:sz w:val="44"/>
          <w:szCs w:val="44"/>
          <w:bdr w:val="none" w:sz="0" w:space="0" w:color="auto" w:frame="1"/>
        </w:rPr>
        <w:t>Beratung</w:t>
      </w:r>
    </w:p>
    <w:p w:rsidR="001A64B5" w:rsidRPr="00E32595" w:rsidRDefault="00AC08D3" w:rsidP="00E32595">
      <w:pPr>
        <w:pStyle w:val="Standard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Blue Highway" w:hAnsi="Blue Highway" w:cs="Arial"/>
          <w:caps/>
          <w:color w:val="4F6228" w:themeColor="accent3" w:themeShade="80"/>
          <w:sz w:val="44"/>
          <w:szCs w:val="44"/>
          <w:bdr w:val="none" w:sz="0" w:space="0" w:color="auto" w:frame="1"/>
        </w:rPr>
      </w:pPr>
      <w:r w:rsidRPr="00E32595">
        <w:rPr>
          <w:rFonts w:ascii="Blue Highway" w:hAnsi="Blue Highway" w:cs="Arial"/>
          <w:caps/>
          <w:color w:val="4F6228" w:themeColor="accent3" w:themeShade="80"/>
          <w:sz w:val="44"/>
          <w:szCs w:val="44"/>
          <w:bdr w:val="none" w:sz="0" w:space="0" w:color="auto" w:frame="1"/>
        </w:rPr>
        <w:t xml:space="preserve">Gemeinsames </w:t>
      </w:r>
      <w:proofErr w:type="gramStart"/>
      <w:r w:rsidRPr="00E32595">
        <w:rPr>
          <w:rFonts w:ascii="Blue Highway" w:hAnsi="Blue Highway" w:cs="Arial"/>
          <w:caps/>
          <w:color w:val="4F6228" w:themeColor="accent3" w:themeShade="80"/>
          <w:sz w:val="44"/>
          <w:szCs w:val="44"/>
          <w:bdr w:val="none" w:sz="0" w:space="0" w:color="auto" w:frame="1"/>
        </w:rPr>
        <w:t>Lernen  -</w:t>
      </w:r>
      <w:proofErr w:type="gramEnd"/>
      <w:r w:rsidRPr="00E32595">
        <w:rPr>
          <w:rFonts w:ascii="Blue Highway" w:hAnsi="Blue Highway" w:cs="Arial"/>
          <w:caps/>
          <w:color w:val="4F6228" w:themeColor="accent3" w:themeShade="80"/>
          <w:sz w:val="44"/>
          <w:szCs w:val="44"/>
          <w:bdr w:val="none" w:sz="0" w:space="0" w:color="auto" w:frame="1"/>
        </w:rPr>
        <w:t xml:space="preserve">   </w:t>
      </w:r>
      <w:r w:rsidR="00400CDB" w:rsidRPr="00E32595">
        <w:rPr>
          <w:rFonts w:ascii="Blue Highway" w:hAnsi="Blue Highway" w:cs="Arial"/>
          <w:caps/>
          <w:color w:val="4F6228" w:themeColor="accent3" w:themeShade="80"/>
          <w:sz w:val="44"/>
          <w:szCs w:val="44"/>
          <w:bdr w:val="none" w:sz="0" w:space="0" w:color="auto" w:frame="1"/>
        </w:rPr>
        <w:t>Inklusion</w:t>
      </w:r>
    </w:p>
    <w:p w:rsidR="00736B4E" w:rsidRPr="00E20994" w:rsidRDefault="00736B4E" w:rsidP="00E2099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 w:themeColor="text1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lue Highway" w:hAnsi="Blue Highway" w:cs="Arial"/>
          <w:color w:val="4F6228" w:themeColor="accent3" w:themeShade="80"/>
          <w:sz w:val="4"/>
          <w:szCs w:val="4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lue Highway" w:hAnsi="Blue Highway" w:cs="Arial"/>
          <w:color w:val="4F6228" w:themeColor="accent3" w:themeShade="80"/>
          <w:sz w:val="4"/>
          <w:szCs w:val="4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lue Highway" w:hAnsi="Blue Highway" w:cs="Arial"/>
          <w:color w:val="4F6228" w:themeColor="accent3" w:themeShade="80"/>
          <w:sz w:val="4"/>
          <w:szCs w:val="4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lue Highway" w:hAnsi="Blue Highway" w:cs="Arial"/>
          <w:color w:val="4F6228" w:themeColor="accent3" w:themeShade="80"/>
          <w:sz w:val="4"/>
          <w:szCs w:val="4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lue Highway" w:hAnsi="Blue Highway" w:cs="Arial"/>
          <w:color w:val="4F6228" w:themeColor="accent3" w:themeShade="80"/>
          <w:sz w:val="4"/>
          <w:szCs w:val="4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lue Highway" w:hAnsi="Blue Highway" w:cs="Arial"/>
          <w:color w:val="4F6228" w:themeColor="accent3" w:themeShade="80"/>
          <w:sz w:val="4"/>
          <w:szCs w:val="4"/>
          <w:bdr w:val="none" w:sz="0" w:space="0" w:color="auto" w:frame="1"/>
        </w:rPr>
      </w:pPr>
    </w:p>
    <w:p w:rsidR="00AC08D3" w:rsidRPr="00AC08D3" w:rsidRDefault="00E32595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lue Highway" w:hAnsi="Blue Highway" w:cs="Arial"/>
          <w:color w:val="4F6228" w:themeColor="accent3" w:themeShade="80"/>
          <w:sz w:val="52"/>
          <w:bdr w:val="none" w:sz="0" w:space="0" w:color="auto" w:frame="1"/>
        </w:rPr>
      </w:pPr>
      <w:r>
        <w:rPr>
          <w:rFonts w:ascii="Arial" w:hAnsi="Arial" w:cs="Arial"/>
          <w:noProof/>
          <w:color w:val="000000" w:themeColor="text1"/>
          <w:sz w:val="32"/>
          <w:bdr w:val="none" w:sz="0" w:space="0" w:color="auto" w:frame="1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514985</wp:posOffset>
                </wp:positionV>
                <wp:extent cx="6799580" cy="4509770"/>
                <wp:effectExtent l="13970" t="5715" r="635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450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B5" w:rsidRPr="005D7FFA" w:rsidRDefault="005D7FFA" w:rsidP="001A64B5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lue Highway" w:hAnsi="Blue Highway" w:cs="Arial"/>
                                <w:color w:val="4F6228" w:themeColor="accent3" w:themeShade="80"/>
                                <w:sz w:val="5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Blue Highway" w:hAnsi="Blue Highway" w:cs="Arial"/>
                                <w:color w:val="4F6228" w:themeColor="accent3" w:themeShade="80"/>
                                <w:sz w:val="52"/>
                                <w:bdr w:val="none" w:sz="0" w:space="0" w:color="auto" w:frame="1"/>
                              </w:rPr>
                              <w:t>Sonderpädagogen</w:t>
                            </w:r>
                            <w:r w:rsidRPr="005D7FFA">
                              <w:rPr>
                                <w:rFonts w:ascii="Blue Highway" w:hAnsi="Blue Highway" w:cs="Arial"/>
                                <w:color w:val="4F6228" w:themeColor="accent3" w:themeShade="80"/>
                                <w:sz w:val="52"/>
                                <w:bdr w:val="none" w:sz="0" w:space="0" w:color="auto" w:frame="1"/>
                              </w:rPr>
                              <w:t xml:space="preserve"> an der ASR</w:t>
                            </w:r>
                          </w:p>
                          <w:p w:rsidR="001A64B5" w:rsidRPr="005D7FFA" w:rsidRDefault="001A64B5" w:rsidP="001A64B5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lue Highway" w:hAnsi="Blue Highway" w:cs="Arial"/>
                                <w:b/>
                                <w:color w:val="4F6228" w:themeColor="accent3" w:themeShade="80"/>
                                <w:sz w:val="52"/>
                                <w:u w:val="single"/>
                                <w:bdr w:val="none" w:sz="0" w:space="0" w:color="auto" w:frame="1"/>
                              </w:rPr>
                            </w:pPr>
                            <w:r w:rsidRPr="005D7FFA">
                              <w:rPr>
                                <w:rFonts w:ascii="Blue Highway" w:hAnsi="Blue Highway" w:cs="Arial"/>
                                <w:b/>
                                <w:color w:val="4F6228" w:themeColor="accent3" w:themeShade="80"/>
                                <w:sz w:val="52"/>
                                <w:u w:val="single"/>
                                <w:bdr w:val="none" w:sz="0" w:space="0" w:color="auto" w:frame="1"/>
                              </w:rPr>
                              <w:t xml:space="preserve">Ansprechpartnerin für den Bereich </w:t>
                            </w:r>
                            <w:r w:rsidR="005D7FFA">
                              <w:rPr>
                                <w:rFonts w:ascii="Blue Highway" w:hAnsi="Blue Highway" w:cs="Arial"/>
                                <w:b/>
                                <w:color w:val="4F6228" w:themeColor="accent3" w:themeShade="80"/>
                                <w:sz w:val="52"/>
                                <w:u w:val="single"/>
                                <w:bdr w:val="none" w:sz="0" w:space="0" w:color="auto" w:frame="1"/>
                              </w:rPr>
                              <w:t>Gemeinsames Lernen</w:t>
                            </w:r>
                            <w:r w:rsidRPr="005D7FFA">
                              <w:rPr>
                                <w:rFonts w:ascii="Blue Highway" w:hAnsi="Blue Highway" w:cs="Arial"/>
                                <w:b/>
                                <w:color w:val="4F6228" w:themeColor="accent3" w:themeShade="80"/>
                                <w:sz w:val="52"/>
                                <w:u w:val="single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:rsidR="001A64B5" w:rsidRDefault="001A64B5" w:rsidP="001A64B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ab/>
                            </w:r>
                            <w:r w:rsidRPr="00AC08D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>Eltern und SchülerInnen des Gemeinsamen Lernens</w:t>
                            </w:r>
                          </w:p>
                          <w:p w:rsidR="001A64B5" w:rsidRDefault="001A64B5" w:rsidP="001A64B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bdr w:val="none" w:sz="0" w:space="0" w:color="auto" w:frame="1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83235" cy="241300"/>
                                  <wp:effectExtent l="19050" t="0" r="0" b="0"/>
                                  <wp:docPr id="13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ab/>
                              <w:t>Diagnostik / Überprüfung / Beratung</w:t>
                            </w:r>
                            <w:r w:rsidR="005D7FF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 xml:space="preserve"> zum</w:t>
                            </w:r>
                          </w:p>
                          <w:p w:rsidR="001A64B5" w:rsidRDefault="001A64B5" w:rsidP="001A64B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ab/>
                              <w:t>"Sonderpädagogischer Unter</w:t>
                            </w:r>
                            <w:r w:rsidR="005D7FF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>tützungsbedarf"</w:t>
                            </w:r>
                          </w:p>
                          <w:p w:rsidR="001A64B5" w:rsidRDefault="001A64B5" w:rsidP="001A64B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bdr w:val="none" w:sz="0" w:space="0" w:color="auto" w:frame="1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83235" cy="241300"/>
                                  <wp:effectExtent l="19050" t="0" r="0" b="0"/>
                                  <wp:docPr id="1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ab/>
                              <w:t>Schulbegleitung: Beantragung &amp; Umsetzung</w:t>
                            </w:r>
                          </w:p>
                          <w:p w:rsidR="001A64B5" w:rsidRDefault="001A64B5" w:rsidP="001A64B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bdr w:val="none" w:sz="0" w:space="0" w:color="auto" w:frame="1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83235" cy="241300"/>
                                  <wp:effectExtent l="19050" t="0" r="0" b="0"/>
                                  <wp:docPr id="10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ab/>
                              <w:t>Entwicklung und Umsetzung von ziel</w:t>
                            </w:r>
                            <w:r w:rsidR="009952D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>differenziertem</w:t>
                            </w:r>
                            <w:r w:rsidRPr="00AC08D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 xml:space="preserve"> Unterricht</w:t>
                            </w:r>
                          </w:p>
                          <w:p w:rsidR="0044130A" w:rsidRPr="001A64B5" w:rsidRDefault="0044130A" w:rsidP="001A64B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</w:pPr>
                            <w:r w:rsidRPr="004413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drawing>
                                <wp:inline distT="0" distB="0" distL="0" distR="0">
                                  <wp:extent cx="483235" cy="241300"/>
                                  <wp:effectExtent l="19050" t="0" r="0" b="0"/>
                                  <wp:docPr id="1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ab/>
                              <w:t xml:space="preserve">Unterstützung in der Berufswahlorientierung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>KAoA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bdr w:val="none" w:sz="0" w:space="0" w:color="auto" w:frame="1"/>
                              </w:rPr>
                              <w:t>-STAR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3.7pt;margin-top:40.55pt;width:535.4pt;height:3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" strokecolor="#4e6128 [1606]">
                <v:textbox>
                  <w:txbxContent>
                    <w:p w:rsidR="001A64B5" w:rsidRPr="005D7FFA" w:rsidRDefault="005D7FFA" w:rsidP="001A64B5">
                      <w:pPr>
                        <w:pStyle w:val="Standard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lue Highway" w:hAnsi="Blue Highway" w:cs="Arial"/>
                          <w:color w:val="4F6228" w:themeColor="accent3" w:themeShade="80"/>
                          <w:sz w:val="52"/>
                          <w:bdr w:val="none" w:sz="0" w:space="0" w:color="auto" w:frame="1"/>
                        </w:rPr>
                      </w:pPr>
                      <w:r>
                        <w:rPr>
                          <w:rFonts w:ascii="Blue Highway" w:hAnsi="Blue Highway" w:cs="Arial"/>
                          <w:color w:val="4F6228" w:themeColor="accent3" w:themeShade="80"/>
                          <w:sz w:val="52"/>
                          <w:bdr w:val="none" w:sz="0" w:space="0" w:color="auto" w:frame="1"/>
                        </w:rPr>
                        <w:t>Sonderpädagogen</w:t>
                      </w:r>
                      <w:r w:rsidRPr="005D7FFA">
                        <w:rPr>
                          <w:rFonts w:ascii="Blue Highway" w:hAnsi="Blue Highway" w:cs="Arial"/>
                          <w:color w:val="4F6228" w:themeColor="accent3" w:themeShade="80"/>
                          <w:sz w:val="52"/>
                          <w:bdr w:val="none" w:sz="0" w:space="0" w:color="auto" w:frame="1"/>
                        </w:rPr>
                        <w:t xml:space="preserve"> an der ASR</w:t>
                      </w:r>
                    </w:p>
                    <w:p w:rsidR="001A64B5" w:rsidRPr="005D7FFA" w:rsidRDefault="001A64B5" w:rsidP="001A64B5">
                      <w:pPr>
                        <w:pStyle w:val="Standard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lue Highway" w:hAnsi="Blue Highway" w:cs="Arial"/>
                          <w:b/>
                          <w:color w:val="4F6228" w:themeColor="accent3" w:themeShade="80"/>
                          <w:sz w:val="52"/>
                          <w:u w:val="single"/>
                          <w:bdr w:val="none" w:sz="0" w:space="0" w:color="auto" w:frame="1"/>
                        </w:rPr>
                      </w:pPr>
                      <w:r w:rsidRPr="005D7FFA">
                        <w:rPr>
                          <w:rFonts w:ascii="Blue Highway" w:hAnsi="Blue Highway" w:cs="Arial"/>
                          <w:b/>
                          <w:color w:val="4F6228" w:themeColor="accent3" w:themeShade="80"/>
                          <w:sz w:val="52"/>
                          <w:u w:val="single"/>
                          <w:bdr w:val="none" w:sz="0" w:space="0" w:color="auto" w:frame="1"/>
                        </w:rPr>
                        <w:t xml:space="preserve">Ansprechpartnerin für den Bereich </w:t>
                      </w:r>
                      <w:r w:rsidR="005D7FFA">
                        <w:rPr>
                          <w:rFonts w:ascii="Blue Highway" w:hAnsi="Blue Highway" w:cs="Arial"/>
                          <w:b/>
                          <w:color w:val="4F6228" w:themeColor="accent3" w:themeShade="80"/>
                          <w:sz w:val="52"/>
                          <w:u w:val="single"/>
                          <w:bdr w:val="none" w:sz="0" w:space="0" w:color="auto" w:frame="1"/>
                        </w:rPr>
                        <w:t>Gemeinsames Lernen</w:t>
                      </w:r>
                      <w:r w:rsidRPr="005D7FFA">
                        <w:rPr>
                          <w:rFonts w:ascii="Blue Highway" w:hAnsi="Blue Highway" w:cs="Arial"/>
                          <w:b/>
                          <w:color w:val="4F6228" w:themeColor="accent3" w:themeShade="80"/>
                          <w:sz w:val="52"/>
                          <w:u w:val="single"/>
                          <w:bdr w:val="none" w:sz="0" w:space="0" w:color="auto" w:frame="1"/>
                        </w:rPr>
                        <w:t>:</w:t>
                      </w:r>
                    </w:p>
                    <w:p w:rsidR="001A64B5" w:rsidRDefault="001A64B5" w:rsidP="001A64B5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ab/>
                      </w:r>
                      <w:r w:rsidRPr="00AC08D3"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>Eltern und SchülerInnen des Gemeinsamen Lernens</w:t>
                      </w:r>
                    </w:p>
                    <w:p w:rsidR="001A64B5" w:rsidRDefault="001A64B5" w:rsidP="001A64B5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bdr w:val="none" w:sz="0" w:space="0" w:color="auto" w:frame="1"/>
                          <w:lang w:eastAsia="de-DE"/>
                        </w:rPr>
                        <w:drawing>
                          <wp:inline distT="0" distB="0" distL="0" distR="0">
                            <wp:extent cx="483235" cy="241300"/>
                            <wp:effectExtent l="19050" t="0" r="0" b="0"/>
                            <wp:docPr id="13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ab/>
                        <w:t>Diagnostik / Überprüfung / Beratung</w:t>
                      </w:r>
                      <w:r w:rsidR="005D7FFA"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 xml:space="preserve"> zum</w:t>
                      </w:r>
                    </w:p>
                    <w:p w:rsidR="001A64B5" w:rsidRDefault="001A64B5" w:rsidP="001A64B5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ab/>
                        <w:t>"Sonderpädagogischer Unter</w:t>
                      </w:r>
                      <w:r w:rsidR="005D7FFA"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>tützungsbedarf"</w:t>
                      </w:r>
                    </w:p>
                    <w:p w:rsidR="001A64B5" w:rsidRDefault="001A64B5" w:rsidP="001A64B5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bdr w:val="none" w:sz="0" w:space="0" w:color="auto" w:frame="1"/>
                          <w:lang w:eastAsia="de-DE"/>
                        </w:rPr>
                        <w:drawing>
                          <wp:inline distT="0" distB="0" distL="0" distR="0">
                            <wp:extent cx="483235" cy="241300"/>
                            <wp:effectExtent l="19050" t="0" r="0" b="0"/>
                            <wp:docPr id="1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ab/>
                        <w:t>Schulbegleitung: Beantragung &amp; Umsetzung</w:t>
                      </w:r>
                    </w:p>
                    <w:p w:rsidR="001A64B5" w:rsidRDefault="001A64B5" w:rsidP="001A64B5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bdr w:val="none" w:sz="0" w:space="0" w:color="auto" w:frame="1"/>
                          <w:lang w:eastAsia="de-DE"/>
                        </w:rPr>
                        <w:drawing>
                          <wp:inline distT="0" distB="0" distL="0" distR="0">
                            <wp:extent cx="483235" cy="241300"/>
                            <wp:effectExtent l="19050" t="0" r="0" b="0"/>
                            <wp:docPr id="10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ab/>
                        <w:t>Entwicklung und Umsetzung von ziel</w:t>
                      </w:r>
                      <w:r w:rsidR="009952DA"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>differenziertem</w:t>
                      </w:r>
                      <w:r w:rsidRPr="00AC08D3"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 xml:space="preserve"> Unterricht</w:t>
                      </w:r>
                    </w:p>
                    <w:p w:rsidR="0044130A" w:rsidRPr="001A64B5" w:rsidRDefault="0044130A" w:rsidP="001A64B5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</w:pPr>
                      <w:r w:rsidRPr="0044130A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bdr w:val="none" w:sz="0" w:space="0" w:color="auto" w:frame="1"/>
                        </w:rPr>
                        <w:drawing>
                          <wp:inline distT="0" distB="0" distL="0" distR="0">
                            <wp:extent cx="483235" cy="241300"/>
                            <wp:effectExtent l="19050" t="0" r="0" b="0"/>
                            <wp:docPr id="1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ab/>
                        <w:t xml:space="preserve">Unterstützung in der Berufswahlorientierung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>KAoA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bdr w:val="none" w:sz="0" w:space="0" w:color="auto" w:frame="1"/>
                        </w:rPr>
                        <w:t>-STAR</w:t>
                      </w:r>
                    </w:p>
                  </w:txbxContent>
                </v:textbox>
              </v:shape>
            </w:pict>
          </mc:Fallback>
        </mc:AlternateContent>
      </w:r>
      <w:r w:rsidR="005D7FFA">
        <w:rPr>
          <w:rFonts w:ascii="Blue Highway" w:hAnsi="Blue Highway" w:cs="Arial"/>
          <w:noProof/>
          <w:color w:val="4F6228" w:themeColor="accent3" w:themeShade="80"/>
          <w:sz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450215</wp:posOffset>
            </wp:positionV>
            <wp:extent cx="1316990" cy="1758315"/>
            <wp:effectExtent l="19050" t="0" r="0" b="0"/>
            <wp:wrapTight wrapText="bothSides">
              <wp:wrapPolygon edited="0">
                <wp:start x="-312" y="0"/>
                <wp:lineTo x="-312" y="21296"/>
                <wp:lineTo x="21558" y="21296"/>
                <wp:lineTo x="21558" y="0"/>
                <wp:lineTo x="-312" y="0"/>
              </wp:wrapPolygon>
            </wp:wrapTight>
            <wp:docPr id="6" name="Grafik 5" descr="Birgit Bartusch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git Bartusch 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D65" w:rsidRPr="00AC08D3">
        <w:rPr>
          <w:rFonts w:ascii="Blue Highway" w:hAnsi="Blue Highway" w:cs="Arial"/>
          <w:color w:val="4F6228" w:themeColor="accent3" w:themeShade="80"/>
          <w:sz w:val="52"/>
          <w:bdr w:val="none" w:sz="0" w:space="0" w:color="auto" w:frame="1"/>
        </w:rPr>
        <w:t xml:space="preserve">Birgit </w:t>
      </w:r>
      <w:proofErr w:type="spellStart"/>
      <w:r w:rsidR="00B85D65" w:rsidRPr="00AC08D3">
        <w:rPr>
          <w:rFonts w:ascii="Blue Highway" w:hAnsi="Blue Highway" w:cs="Arial"/>
          <w:color w:val="4F6228" w:themeColor="accent3" w:themeShade="80"/>
          <w:sz w:val="52"/>
          <w:bdr w:val="none" w:sz="0" w:space="0" w:color="auto" w:frame="1"/>
        </w:rPr>
        <w:t>Bartusch</w:t>
      </w:r>
      <w:proofErr w:type="spellEnd"/>
    </w:p>
    <w:p w:rsidR="00E20994" w:rsidRDefault="00AC08D3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3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32"/>
          <w:bdr w:val="none" w:sz="0" w:space="0" w:color="auto" w:frame="1"/>
        </w:rPr>
        <w:tab/>
      </w:r>
      <w:r>
        <w:rPr>
          <w:rFonts w:ascii="Arial" w:hAnsi="Arial" w:cs="Arial"/>
          <w:color w:val="000000" w:themeColor="text1"/>
          <w:sz w:val="32"/>
          <w:bdr w:val="none" w:sz="0" w:space="0" w:color="auto" w:frame="1"/>
        </w:rPr>
        <w:tab/>
      </w:r>
    </w:p>
    <w:p w:rsidR="00E20994" w:rsidRDefault="00E20994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32"/>
          <w:bdr w:val="none" w:sz="0" w:space="0" w:color="auto" w:frame="1"/>
        </w:rPr>
      </w:pPr>
    </w:p>
    <w:p w:rsidR="00E20994" w:rsidRDefault="00E20994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32"/>
          <w:bdr w:val="none" w:sz="0" w:space="0" w:color="auto" w:frame="1"/>
        </w:rPr>
      </w:pPr>
    </w:p>
    <w:p w:rsidR="00E20994" w:rsidRDefault="00E20994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32"/>
          <w:bdr w:val="none" w:sz="0" w:space="0" w:color="auto" w:frame="1"/>
        </w:rPr>
      </w:pPr>
    </w:p>
    <w:p w:rsidR="001A64B5" w:rsidRDefault="001A64B5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6"/>
          <w:szCs w:val="6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6"/>
          <w:szCs w:val="6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6"/>
          <w:szCs w:val="6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6"/>
          <w:szCs w:val="6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6"/>
          <w:szCs w:val="6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6"/>
          <w:szCs w:val="6"/>
          <w:bdr w:val="none" w:sz="0" w:space="0" w:color="auto" w:frame="1"/>
        </w:rPr>
      </w:pPr>
    </w:p>
    <w:p w:rsid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6"/>
          <w:szCs w:val="6"/>
          <w:bdr w:val="none" w:sz="0" w:space="0" w:color="auto" w:frame="1"/>
        </w:rPr>
      </w:pPr>
    </w:p>
    <w:p w:rsidR="005D7FFA" w:rsidRPr="005D7FFA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6"/>
          <w:szCs w:val="6"/>
          <w:bdr w:val="none" w:sz="0" w:space="0" w:color="auto" w:frame="1"/>
        </w:rPr>
      </w:pPr>
    </w:p>
    <w:p w:rsidR="005D7FFA" w:rsidRPr="00AC08D3" w:rsidRDefault="005D7FFA" w:rsidP="005D7FFA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lue Highway" w:hAnsi="Blue Highway" w:cs="Arial"/>
          <w:color w:val="4F6228" w:themeColor="accent3" w:themeShade="80"/>
          <w:sz w:val="52"/>
          <w:bdr w:val="none" w:sz="0" w:space="0" w:color="auto" w:frame="1"/>
        </w:rPr>
      </w:pPr>
      <w:r>
        <w:rPr>
          <w:rFonts w:ascii="Blue Highway" w:hAnsi="Blue Highway" w:cs="Arial"/>
          <w:color w:val="4F6228" w:themeColor="accent3" w:themeShade="80"/>
          <w:sz w:val="52"/>
          <w:bdr w:val="none" w:sz="0" w:space="0" w:color="auto" w:frame="1"/>
        </w:rPr>
        <w:t>Constanze Spoh</w:t>
      </w:r>
      <w:bookmarkStart w:id="0" w:name="_GoBack"/>
      <w:bookmarkEnd w:id="0"/>
      <w:r>
        <w:rPr>
          <w:rFonts w:ascii="Blue Highway" w:hAnsi="Blue Highway" w:cs="Arial"/>
          <w:color w:val="4F6228" w:themeColor="accent3" w:themeShade="80"/>
          <w:sz w:val="52"/>
          <w:bdr w:val="none" w:sz="0" w:space="0" w:color="auto" w:frame="1"/>
        </w:rPr>
        <w:t>r</w:t>
      </w:r>
    </w:p>
    <w:p w:rsidR="001A64B5" w:rsidRDefault="005D7FFA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32"/>
          <w:bdr w:val="none" w:sz="0" w:space="0" w:color="auto" w:frame="1"/>
        </w:rPr>
      </w:pPr>
      <w:r>
        <w:rPr>
          <w:rFonts w:ascii="Arial" w:hAnsi="Arial" w:cs="Arial"/>
          <w:noProof/>
          <w:color w:val="000000" w:themeColor="text1"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40005</wp:posOffset>
            </wp:positionV>
            <wp:extent cx="1278890" cy="1670050"/>
            <wp:effectExtent l="19050" t="0" r="0" b="0"/>
            <wp:wrapNone/>
            <wp:docPr id="1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ze SPohr+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4B5" w:rsidRDefault="001A64B5" w:rsidP="00AC08D3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32"/>
          <w:bdr w:val="none" w:sz="0" w:space="0" w:color="auto" w:frame="1"/>
        </w:rPr>
      </w:pPr>
    </w:p>
    <w:p w:rsidR="00B85D65" w:rsidRPr="005D7FFA" w:rsidRDefault="00AC08D3" w:rsidP="005D7FFA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3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32"/>
          <w:bdr w:val="none" w:sz="0" w:space="0" w:color="auto" w:frame="1"/>
        </w:rPr>
        <w:tab/>
      </w:r>
      <w:r>
        <w:rPr>
          <w:rFonts w:ascii="Arial" w:hAnsi="Arial" w:cs="Arial"/>
          <w:color w:val="000000" w:themeColor="text1"/>
          <w:sz w:val="32"/>
          <w:bdr w:val="none" w:sz="0" w:space="0" w:color="auto" w:frame="1"/>
        </w:rPr>
        <w:tab/>
      </w:r>
    </w:p>
    <w:sectPr w:rsidR="00B85D65" w:rsidRPr="005D7FFA" w:rsidSect="00AC08D3">
      <w:pgSz w:w="16838" w:h="11906" w:orient="landscape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alibri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C0"/>
    <w:rsid w:val="000E4E2A"/>
    <w:rsid w:val="00124779"/>
    <w:rsid w:val="00126C1F"/>
    <w:rsid w:val="00194816"/>
    <w:rsid w:val="001A64B5"/>
    <w:rsid w:val="001C5D97"/>
    <w:rsid w:val="001D0A4B"/>
    <w:rsid w:val="003C288A"/>
    <w:rsid w:val="00400CDB"/>
    <w:rsid w:val="0043278F"/>
    <w:rsid w:val="0044130A"/>
    <w:rsid w:val="004737BD"/>
    <w:rsid w:val="004748A5"/>
    <w:rsid w:val="00477803"/>
    <w:rsid w:val="0049161F"/>
    <w:rsid w:val="004B1B5F"/>
    <w:rsid w:val="004F08C0"/>
    <w:rsid w:val="00503C20"/>
    <w:rsid w:val="005D7FFA"/>
    <w:rsid w:val="005F4466"/>
    <w:rsid w:val="00736B4E"/>
    <w:rsid w:val="007547F3"/>
    <w:rsid w:val="0077624A"/>
    <w:rsid w:val="007C763F"/>
    <w:rsid w:val="00902ED4"/>
    <w:rsid w:val="009952DA"/>
    <w:rsid w:val="009E77EF"/>
    <w:rsid w:val="00A23AFE"/>
    <w:rsid w:val="00A32E2C"/>
    <w:rsid w:val="00AC08D3"/>
    <w:rsid w:val="00B46698"/>
    <w:rsid w:val="00B55223"/>
    <w:rsid w:val="00B85D65"/>
    <w:rsid w:val="00BA6DF1"/>
    <w:rsid w:val="00C51C4E"/>
    <w:rsid w:val="00C6613E"/>
    <w:rsid w:val="00D1299D"/>
    <w:rsid w:val="00D77F5A"/>
    <w:rsid w:val="00D81603"/>
    <w:rsid w:val="00E20994"/>
    <w:rsid w:val="00E32595"/>
    <w:rsid w:val="00E94EA8"/>
    <w:rsid w:val="00F35BB6"/>
    <w:rsid w:val="00F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1606]" strokecolor="none [1606]"/>
    </o:shapedefaults>
    <o:shapelayout v:ext="edit">
      <o:idmap v:ext="edit" data="1"/>
    </o:shapelayout>
  </w:shapeDefaults>
  <w:decimalSymbol w:val=","/>
  <w:listSeparator w:val=";"/>
  <w14:docId w14:val="5A2BD142"/>
  <w15:docId w15:val="{4475371F-F0AC-4B84-A56F-45BB28F2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29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85D6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2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 </cp:lastModifiedBy>
  <cp:revision>3</cp:revision>
  <cp:lastPrinted>2018-11-25T18:22:00Z</cp:lastPrinted>
  <dcterms:created xsi:type="dcterms:W3CDTF">2019-01-17T20:28:00Z</dcterms:created>
  <dcterms:modified xsi:type="dcterms:W3CDTF">2019-01-31T21:18:00Z</dcterms:modified>
</cp:coreProperties>
</file>